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D9" w:rsidRPr="00F415D9" w:rsidRDefault="00F415D9" w:rsidP="00F415D9">
      <w:pPr>
        <w:spacing w:after="0"/>
        <w:ind w:firstLine="709"/>
        <w:jc w:val="center"/>
        <w:rPr>
          <w:rFonts w:ascii="Trebuchet MS" w:eastAsia="Times New Roman" w:hAnsi="Trebuchet MS" w:cs="Arial"/>
          <w:b/>
          <w:color w:val="000000"/>
          <w:szCs w:val="28"/>
          <w:lang w:val="uk-UA" w:eastAsia="ru-RU"/>
        </w:rPr>
      </w:pPr>
      <w:r w:rsidRPr="00F415D9">
        <w:rPr>
          <w:rFonts w:ascii="Trebuchet MS" w:eastAsia="Times New Roman" w:hAnsi="Trebuchet MS" w:cs="Arial"/>
          <w:b/>
          <w:color w:val="000000"/>
          <w:szCs w:val="28"/>
          <w:lang w:val="uk-UA" w:eastAsia="ru-RU"/>
        </w:rPr>
        <w:t>ЗАГАЛЬНІ УМОВИ ПОСТАЧАННЯ ПРИРОДНОГО ГАЗУ</w:t>
      </w:r>
    </w:p>
    <w:p w:rsidR="00F415D9" w:rsidRPr="00F415D9" w:rsidRDefault="00F415D9" w:rsidP="006C0B77">
      <w:pPr>
        <w:spacing w:after="0"/>
        <w:ind w:firstLine="709"/>
        <w:jc w:val="both"/>
        <w:rPr>
          <w:rFonts w:ascii="Trebuchet MS" w:eastAsia="Times New Roman" w:hAnsi="Trebuchet MS" w:cs="Arial"/>
          <w:color w:val="000000"/>
          <w:sz w:val="24"/>
          <w:szCs w:val="24"/>
          <w:lang w:val="uk-UA" w:eastAsia="ru-RU"/>
        </w:rPr>
      </w:pPr>
    </w:p>
    <w:p w:rsidR="00F12C76" w:rsidRDefault="00F415D9" w:rsidP="006C0B77">
      <w:pPr>
        <w:spacing w:after="0"/>
        <w:ind w:firstLine="709"/>
        <w:jc w:val="both"/>
        <w:rPr>
          <w:rFonts w:ascii="Trebuchet MS" w:eastAsia="Times New Roman" w:hAnsi="Trebuchet MS" w:cs="Arial"/>
          <w:color w:val="000000"/>
          <w:sz w:val="24"/>
          <w:szCs w:val="24"/>
          <w:lang w:val="uk-UA" w:eastAsia="ru-RU"/>
        </w:rPr>
      </w:pPr>
      <w:r>
        <w:rPr>
          <w:rFonts w:ascii="Trebuchet MS" w:eastAsia="Times New Roman" w:hAnsi="Trebuchet MS" w:cs="Arial"/>
          <w:color w:val="000000"/>
          <w:sz w:val="24"/>
          <w:szCs w:val="24"/>
          <w:lang w:val="uk-UA" w:eastAsia="ru-RU"/>
        </w:rPr>
        <w:t>Відповідно до</w:t>
      </w:r>
      <w:r>
        <w:rPr>
          <w:rFonts w:ascii="Trebuchet MS" w:eastAsia="Times New Roman" w:hAnsi="Trebuchet MS" w:cs="Arial"/>
          <w:color w:val="000000"/>
          <w:sz w:val="24"/>
          <w:szCs w:val="24"/>
          <w:lang w:eastAsia="ru-RU"/>
        </w:rPr>
        <w:t> </w:t>
      </w:r>
      <w:hyperlink r:id="rId5" w:history="1">
        <w:r w:rsidRPr="000547F1">
          <w:rPr>
            <w:rStyle w:val="a3"/>
            <w:rFonts w:ascii="Trebuchet MS" w:eastAsia="Times New Roman" w:hAnsi="Trebuchet MS" w:cs="Arial"/>
            <w:sz w:val="24"/>
            <w:szCs w:val="24"/>
            <w:lang w:eastAsia="ru-RU"/>
          </w:rPr>
          <w:t>Правил постачання природного газу</w:t>
        </w:r>
      </w:hyperlink>
      <w:r>
        <w:rPr>
          <w:rFonts w:ascii="Trebuchet MS" w:eastAsia="Times New Roman" w:hAnsi="Trebuchet MS" w:cs="Arial"/>
          <w:color w:val="000000"/>
          <w:sz w:val="24"/>
          <w:szCs w:val="24"/>
          <w:lang w:eastAsia="ru-RU"/>
        </w:rPr>
        <w:t xml:space="preserve">, </w:t>
      </w:r>
      <w:r>
        <w:rPr>
          <w:rFonts w:ascii="Trebuchet MS" w:eastAsia="Times New Roman" w:hAnsi="Trebuchet MS" w:cs="Arial"/>
          <w:color w:val="000000"/>
          <w:sz w:val="24"/>
          <w:szCs w:val="24"/>
          <w:lang w:val="uk-UA" w:eastAsia="ru-RU"/>
        </w:rPr>
        <w:t xml:space="preserve">що затверджені </w:t>
      </w:r>
      <w:r>
        <w:rPr>
          <w:rFonts w:ascii="Trebuchet MS" w:eastAsia="Times New Roman" w:hAnsi="Trebuchet MS" w:cs="Arial"/>
          <w:color w:val="000000"/>
          <w:sz w:val="24"/>
          <w:szCs w:val="24"/>
          <w:lang w:eastAsia="ru-RU"/>
        </w:rPr>
        <w:t xml:space="preserve">постановою НКРЕКП від 30.09.2015 № 2496 </w:t>
      </w:r>
      <w:r>
        <w:rPr>
          <w:rFonts w:ascii="Trebuchet MS" w:eastAsia="Times New Roman" w:hAnsi="Trebuchet MS" w:cs="Arial"/>
          <w:color w:val="000000"/>
          <w:sz w:val="24"/>
          <w:szCs w:val="24"/>
          <w:lang w:val="uk-UA" w:eastAsia="ru-RU"/>
        </w:rPr>
        <w:t xml:space="preserve">та </w:t>
      </w:r>
      <w:r>
        <w:rPr>
          <w:rFonts w:ascii="Trebuchet MS" w:eastAsia="Times New Roman" w:hAnsi="Trebuchet MS" w:cs="Arial"/>
          <w:color w:val="000000"/>
          <w:sz w:val="24"/>
          <w:szCs w:val="24"/>
          <w:lang w:eastAsia="ru-RU"/>
        </w:rPr>
        <w:t>зареєстрован</w:t>
      </w:r>
      <w:r>
        <w:rPr>
          <w:rFonts w:ascii="Trebuchet MS" w:eastAsia="Times New Roman" w:hAnsi="Trebuchet MS" w:cs="Arial"/>
          <w:color w:val="000000"/>
          <w:sz w:val="24"/>
          <w:szCs w:val="24"/>
          <w:lang w:val="uk-UA" w:eastAsia="ru-RU"/>
        </w:rPr>
        <w:t>і</w:t>
      </w:r>
      <w:r>
        <w:rPr>
          <w:rFonts w:ascii="Trebuchet MS" w:eastAsia="Times New Roman" w:hAnsi="Trebuchet MS" w:cs="Arial"/>
          <w:color w:val="000000"/>
          <w:sz w:val="24"/>
          <w:szCs w:val="24"/>
          <w:lang w:eastAsia="ru-RU"/>
        </w:rPr>
        <w:t xml:space="preserve"> в Міністерстві юстиції України 06.11.2015 за № 1382/27827, надалі – Правила </w:t>
      </w:r>
      <w:r>
        <w:rPr>
          <w:rFonts w:ascii="Trebuchet MS" w:eastAsia="Times New Roman" w:hAnsi="Trebuchet MS" w:cs="Arial"/>
          <w:color w:val="000000"/>
          <w:sz w:val="24"/>
          <w:szCs w:val="24"/>
          <w:lang w:val="uk-UA" w:eastAsia="ru-RU"/>
        </w:rPr>
        <w:t xml:space="preserve">постачання, постачання природного газу споживачам, що не є побутовими, здійснюється на наступних умовах. </w:t>
      </w:r>
    </w:p>
    <w:p w:rsidR="000547F1" w:rsidRPr="000547F1" w:rsidRDefault="000547F1" w:rsidP="000547F1">
      <w:pPr>
        <w:pStyle w:val="rvps2"/>
        <w:shd w:val="clear" w:color="auto" w:fill="FFFFFF"/>
        <w:spacing w:before="0" w:beforeAutospacing="0" w:after="150" w:afterAutospacing="0"/>
        <w:ind w:firstLine="450"/>
        <w:jc w:val="both"/>
        <w:rPr>
          <w:rFonts w:ascii="Trebuchet MS" w:hAnsi="Trebuchet MS"/>
          <w:b/>
          <w:color w:val="000000"/>
        </w:rPr>
      </w:pPr>
      <w:r w:rsidRPr="000547F1">
        <w:rPr>
          <w:rFonts w:ascii="Trebuchet MS" w:hAnsi="Trebuchet MS"/>
          <w:b/>
          <w:color w:val="000000"/>
        </w:rPr>
        <w:t>Підставою для постачання природного газу споживачу є:</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0" w:name="n45"/>
      <w:bookmarkEnd w:id="0"/>
      <w:proofErr w:type="gramStart"/>
      <w:r w:rsidRPr="000547F1">
        <w:rPr>
          <w:rFonts w:ascii="Trebuchet MS" w:hAnsi="Trebuchet MS"/>
          <w:color w:val="000000"/>
        </w:rPr>
        <w:t>наявність</w:t>
      </w:r>
      <w:proofErr w:type="gramEnd"/>
      <w:r w:rsidRPr="000547F1">
        <w:rPr>
          <w:rFonts w:ascii="Trebuchet MS" w:hAnsi="Trebuchet MS"/>
          <w:color w:val="000000"/>
        </w:rPr>
        <w:t xml:space="preserve">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1" w:name="n46"/>
      <w:bookmarkEnd w:id="1"/>
      <w:proofErr w:type="gramStart"/>
      <w:r w:rsidRPr="000547F1">
        <w:rPr>
          <w:rFonts w:ascii="Trebuchet MS" w:hAnsi="Trebuchet MS"/>
          <w:color w:val="000000"/>
        </w:rPr>
        <w:t>наявність</w:t>
      </w:r>
      <w:proofErr w:type="gramEnd"/>
      <w:r w:rsidRPr="000547F1">
        <w:rPr>
          <w:rFonts w:ascii="Trebuchet MS" w:hAnsi="Trebuchet MS"/>
          <w:color w:val="000000"/>
        </w:rPr>
        <w:t xml:space="preserve">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2" w:name="n47"/>
      <w:bookmarkEnd w:id="2"/>
      <w:proofErr w:type="gramStart"/>
      <w:r w:rsidRPr="000547F1">
        <w:rPr>
          <w:rFonts w:ascii="Trebuchet MS" w:hAnsi="Trebuchet MS"/>
          <w:color w:val="000000"/>
        </w:rPr>
        <w:t>наявність</w:t>
      </w:r>
      <w:proofErr w:type="gramEnd"/>
      <w:r w:rsidRPr="000547F1">
        <w:rPr>
          <w:rFonts w:ascii="Trebuchet MS" w:hAnsi="Trebuchet MS"/>
          <w:color w:val="000000"/>
        </w:rPr>
        <w:t xml:space="preserve"> у споживача укладеного з постачальником договору постачання природного газу та дотримання його умов;</w:t>
      </w:r>
    </w:p>
    <w:p w:rsid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3" w:name="n48"/>
      <w:bookmarkEnd w:id="3"/>
      <w:proofErr w:type="gramStart"/>
      <w:r w:rsidRPr="000547F1">
        <w:rPr>
          <w:rFonts w:ascii="Trebuchet MS" w:hAnsi="Trebuchet MS"/>
          <w:color w:val="000000"/>
        </w:rPr>
        <w:t>включення</w:t>
      </w:r>
      <w:proofErr w:type="gramEnd"/>
      <w:r w:rsidRPr="000547F1">
        <w:rPr>
          <w:rFonts w:ascii="Trebuchet MS" w:hAnsi="Trebuchet MS"/>
          <w:color w:val="000000"/>
        </w:rPr>
        <w:t xml:space="preserve"> споживача до Реєстру споживачів постачальника у відповідному розрахунковому періоді;</w:t>
      </w:r>
      <w:bookmarkStart w:id="4" w:name="n343"/>
      <w:bookmarkStart w:id="5" w:name="n49"/>
      <w:bookmarkEnd w:id="4"/>
      <w:bookmarkEnd w:id="5"/>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proofErr w:type="gramStart"/>
      <w:r w:rsidRPr="000547F1">
        <w:rPr>
          <w:rFonts w:ascii="Trebuchet MS" w:hAnsi="Trebuchet MS"/>
          <w:color w:val="000000"/>
        </w:rPr>
        <w:t>відсутність</w:t>
      </w:r>
      <w:proofErr w:type="gramEnd"/>
      <w:r w:rsidRPr="000547F1">
        <w:rPr>
          <w:rFonts w:ascii="Trebuchet MS" w:hAnsi="Trebuchet MS"/>
          <w:color w:val="000000"/>
        </w:rPr>
        <w:t xml:space="preserve">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 складеним з ним актом звірки взаєморозрахунків.</w:t>
      </w:r>
    </w:p>
    <w:p w:rsidR="000547F1" w:rsidRDefault="000547F1" w:rsidP="000547F1">
      <w:pPr>
        <w:pStyle w:val="rvps2"/>
        <w:shd w:val="clear" w:color="auto" w:fill="FFFFFF"/>
        <w:spacing w:before="0" w:beforeAutospacing="0" w:after="150" w:afterAutospacing="0"/>
        <w:ind w:firstLine="450"/>
        <w:jc w:val="both"/>
        <w:rPr>
          <w:rFonts w:ascii="Trebuchet MS" w:hAnsi="Trebuchet MS"/>
          <w:color w:val="000000"/>
        </w:rPr>
      </w:pPr>
      <w:bookmarkStart w:id="6" w:name="n50"/>
      <w:bookmarkEnd w:id="6"/>
      <w:r w:rsidRPr="000547F1">
        <w:rPr>
          <w:rFonts w:ascii="Trebuchet MS" w:hAnsi="Trebuchet MS"/>
          <w:color w:val="000000"/>
        </w:rPr>
        <w:t>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 договором.</w:t>
      </w:r>
    </w:p>
    <w:p w:rsidR="000547F1" w:rsidRPr="000547F1" w:rsidRDefault="000547F1" w:rsidP="000547F1">
      <w:pPr>
        <w:pStyle w:val="rvps2"/>
        <w:shd w:val="clear" w:color="auto" w:fill="FFFFFF"/>
        <w:spacing w:before="0" w:beforeAutospacing="0" w:after="150" w:afterAutospacing="0"/>
        <w:ind w:firstLine="450"/>
        <w:jc w:val="both"/>
        <w:rPr>
          <w:rFonts w:ascii="Trebuchet MS" w:hAnsi="Trebuchet MS"/>
          <w:b/>
          <w:color w:val="000000"/>
        </w:rPr>
      </w:pPr>
      <w:r w:rsidRPr="000547F1">
        <w:rPr>
          <w:rFonts w:ascii="Trebuchet MS" w:hAnsi="Trebuchet MS"/>
          <w:b/>
          <w:color w:val="000000"/>
        </w:rPr>
        <w:t>Укладення договору постачання природного газу здійснюється з урахуванням таких вимог:</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7" w:name="n52"/>
      <w:bookmarkEnd w:id="7"/>
      <w:proofErr w:type="gramStart"/>
      <w:r w:rsidRPr="000547F1">
        <w:rPr>
          <w:rFonts w:ascii="Trebuchet MS" w:hAnsi="Trebuchet MS"/>
          <w:color w:val="000000"/>
        </w:rPr>
        <w:t>споживач</w:t>
      </w:r>
      <w:proofErr w:type="gramEnd"/>
      <w:r w:rsidRPr="000547F1">
        <w:rPr>
          <w:rFonts w:ascii="Trebuchet MS" w:hAnsi="Trebuchet MS"/>
          <w:color w:val="000000"/>
        </w:rPr>
        <w:t xml:space="preserve"> має право укласти договір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8" w:name="n53"/>
      <w:bookmarkEnd w:id="8"/>
      <w:proofErr w:type="gramStart"/>
      <w:r w:rsidRPr="000547F1">
        <w:rPr>
          <w:rFonts w:ascii="Trebuchet MS" w:hAnsi="Trebuchet MS"/>
          <w:color w:val="000000"/>
        </w:rPr>
        <w:t>договір</w:t>
      </w:r>
      <w:proofErr w:type="gramEnd"/>
      <w:r w:rsidRPr="000547F1">
        <w:rPr>
          <w:rFonts w:ascii="Trebuchet MS" w:hAnsi="Trebuchet MS"/>
          <w:color w:val="000000"/>
        </w:rPr>
        <w:t xml:space="preserve"> постачання природного газу не укладається в разі закупівлі природного газу постачальником на власні потреби з власного обсягу природного газу;</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9" w:name="n389"/>
      <w:bookmarkStart w:id="10" w:name="n54"/>
      <w:bookmarkEnd w:id="9"/>
      <w:bookmarkEnd w:id="10"/>
      <w:proofErr w:type="gramStart"/>
      <w:r w:rsidRPr="000547F1">
        <w:rPr>
          <w:rFonts w:ascii="Trebuchet MS" w:hAnsi="Trebuchet MS"/>
          <w:color w:val="000000"/>
        </w:rPr>
        <w:t>договір</w:t>
      </w:r>
      <w:proofErr w:type="gramEnd"/>
      <w:r w:rsidRPr="000547F1">
        <w:rPr>
          <w:rFonts w:ascii="Trebuchet MS" w:hAnsi="Trebuchet MS"/>
          <w:color w:val="000000"/>
        </w:rPr>
        <w:t xml:space="preserve"> постачання природного газу укладається на весь очікуваний обсяг споживання природного газу в розрахунковому періоді, необхідний споживачу, або по його точці комерційного обліку, якій присвоєно окремий EIC-код.</w:t>
      </w:r>
    </w:p>
    <w:p w:rsidR="000547F1" w:rsidRPr="000547F1" w:rsidRDefault="000547F1" w:rsidP="000547F1">
      <w:pPr>
        <w:pStyle w:val="rvps2"/>
        <w:shd w:val="clear" w:color="auto" w:fill="FFFFFF"/>
        <w:spacing w:before="0" w:beforeAutospacing="0" w:after="150" w:afterAutospacing="0"/>
        <w:ind w:firstLine="450"/>
        <w:jc w:val="both"/>
        <w:rPr>
          <w:rFonts w:ascii="Trebuchet MS" w:hAnsi="Trebuchet MS"/>
          <w:b/>
          <w:color w:val="000000"/>
        </w:rPr>
      </w:pPr>
      <w:bookmarkStart w:id="11" w:name="n390"/>
      <w:bookmarkEnd w:id="11"/>
      <w:r w:rsidRPr="000547F1">
        <w:rPr>
          <w:rFonts w:ascii="Trebuchet MS" w:hAnsi="Trebuchet MS"/>
          <w:b/>
          <w:color w:val="000000"/>
        </w:rPr>
        <w:t>Для укладення договору постачання природного газу споживач має надати постачальнику такі документи:</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12" w:name="n56"/>
      <w:bookmarkEnd w:id="12"/>
      <w:proofErr w:type="gramStart"/>
      <w:r w:rsidRPr="000547F1">
        <w:rPr>
          <w:rFonts w:ascii="Trebuchet MS" w:hAnsi="Trebuchet MS"/>
          <w:color w:val="000000"/>
        </w:rPr>
        <w:t>заяву</w:t>
      </w:r>
      <w:proofErr w:type="gramEnd"/>
      <w:r w:rsidRPr="000547F1">
        <w:rPr>
          <w:rFonts w:ascii="Trebuchet MS" w:hAnsi="Trebuchet MS"/>
          <w:color w:val="000000"/>
        </w:rPr>
        <w:t xml:space="preserve">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13" w:name="n57"/>
      <w:bookmarkEnd w:id="13"/>
      <w:proofErr w:type="gramStart"/>
      <w:r w:rsidRPr="000547F1">
        <w:rPr>
          <w:rFonts w:ascii="Trebuchet MS" w:hAnsi="Trebuchet MS"/>
          <w:color w:val="000000"/>
        </w:rPr>
        <w:lastRenderedPageBreak/>
        <w:t>належним</w:t>
      </w:r>
      <w:proofErr w:type="gramEnd"/>
      <w:r w:rsidRPr="000547F1">
        <w:rPr>
          <w:rFonts w:ascii="Trebuchet MS" w:hAnsi="Trebuchet MS"/>
          <w:color w:val="000000"/>
        </w:rPr>
        <w:t xml:space="preserve"> чином завірену копію документа, яким визначено право власності чи користування на об'єкт споживача;</w:t>
      </w:r>
    </w:p>
    <w:p w:rsidR="000547F1" w:rsidRP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14" w:name="n58"/>
      <w:bookmarkEnd w:id="14"/>
      <w:proofErr w:type="gramStart"/>
      <w:r w:rsidRPr="000547F1">
        <w:rPr>
          <w:rFonts w:ascii="Trebuchet MS" w:hAnsi="Trebuchet MS"/>
          <w:color w:val="000000"/>
        </w:rPr>
        <w:t>копії</w:t>
      </w:r>
      <w:proofErr w:type="gramEnd"/>
      <w:r w:rsidRPr="000547F1">
        <w:rPr>
          <w:rFonts w:ascii="Trebuchet MS" w:hAnsi="Trebuchet MS"/>
          <w:color w:val="000000"/>
        </w:rPr>
        <w:t xml:space="preserve">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w:t>
      </w:r>
    </w:p>
    <w:p w:rsidR="000547F1" w:rsidRDefault="000547F1" w:rsidP="000547F1">
      <w:pPr>
        <w:pStyle w:val="rvps2"/>
        <w:numPr>
          <w:ilvl w:val="0"/>
          <w:numId w:val="1"/>
        </w:numPr>
        <w:shd w:val="clear" w:color="auto" w:fill="FFFFFF"/>
        <w:spacing w:before="0" w:beforeAutospacing="0" w:after="150" w:afterAutospacing="0"/>
        <w:jc w:val="both"/>
        <w:rPr>
          <w:rFonts w:ascii="Trebuchet MS" w:hAnsi="Trebuchet MS"/>
          <w:color w:val="000000"/>
        </w:rPr>
      </w:pPr>
      <w:bookmarkStart w:id="15" w:name="n59"/>
      <w:bookmarkEnd w:id="15"/>
      <w:proofErr w:type="gramStart"/>
      <w:r w:rsidRPr="000547F1">
        <w:rPr>
          <w:rFonts w:ascii="Trebuchet MS" w:hAnsi="Trebuchet MS"/>
          <w:color w:val="000000"/>
        </w:rPr>
        <w:t>довідку</w:t>
      </w:r>
      <w:proofErr w:type="gramEnd"/>
      <w:r w:rsidRPr="000547F1">
        <w:rPr>
          <w:rFonts w:ascii="Trebuchet MS" w:hAnsi="Trebuchet MS"/>
          <w:color w:val="000000"/>
        </w:rPr>
        <w:t xml:space="preserve">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b/>
          <w:color w:val="000000"/>
        </w:rPr>
      </w:pPr>
      <w:r w:rsidRPr="00FB24E5">
        <w:rPr>
          <w:rFonts w:ascii="Trebuchet MS" w:hAnsi="Trebuchet MS"/>
          <w:b/>
          <w:color w:val="000000"/>
        </w:rPr>
        <w:t>Договір постачання природного газу повинен містити такі умови, що є істотними та обов'язковими для цього виду договору: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16" w:name="n61"/>
      <w:bookmarkEnd w:id="16"/>
      <w:r w:rsidRPr="00FB24E5">
        <w:rPr>
          <w:rFonts w:ascii="Trebuchet MS" w:hAnsi="Trebuchet MS"/>
          <w:color w:val="000000"/>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17" w:name="n344"/>
      <w:bookmarkStart w:id="18" w:name="n62"/>
      <w:bookmarkEnd w:id="17"/>
      <w:bookmarkEnd w:id="18"/>
      <w:r w:rsidRPr="00FB24E5">
        <w:rPr>
          <w:rFonts w:ascii="Trebuchet MS" w:hAnsi="Trebuchet MS"/>
          <w:color w:val="000000"/>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19" w:name="n345"/>
      <w:bookmarkStart w:id="20" w:name="n63"/>
      <w:bookmarkEnd w:id="19"/>
      <w:bookmarkEnd w:id="20"/>
      <w:r w:rsidRPr="00FB24E5">
        <w:rPr>
          <w:rFonts w:ascii="Trebuchet MS" w:hAnsi="Trebuchet MS"/>
          <w:color w:val="000000"/>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21" w:name="n64"/>
      <w:bookmarkEnd w:id="21"/>
      <w:r w:rsidRPr="00FB24E5">
        <w:rPr>
          <w:rFonts w:ascii="Trebuchet MS" w:hAnsi="Trebuchet MS"/>
          <w:color w:val="000000"/>
        </w:rPr>
        <w:t>4) найменування Оператора ГРМ/ГТС, з яким споживач уклав договір розподілу/транспортування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22" w:name="n65"/>
      <w:bookmarkEnd w:id="22"/>
      <w:r w:rsidRPr="00FB24E5">
        <w:rPr>
          <w:rFonts w:ascii="Trebuchet MS" w:hAnsi="Trebuchet MS"/>
          <w:color w:val="000000"/>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23" w:name="n391"/>
      <w:bookmarkStart w:id="24" w:name="n66"/>
      <w:bookmarkEnd w:id="23"/>
      <w:bookmarkEnd w:id="24"/>
      <w:r w:rsidRPr="00FB24E5">
        <w:rPr>
          <w:rFonts w:ascii="Trebuchet MS" w:hAnsi="Trebuchet MS"/>
          <w:color w:val="000000"/>
        </w:rPr>
        <w:t>6) порядок перегляду та коригування підтверджених обсягів природного газу, у тому числі протягом розрахункового періоду;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25" w:name="n392"/>
      <w:bookmarkStart w:id="26" w:name="n67"/>
      <w:bookmarkEnd w:id="25"/>
      <w:bookmarkEnd w:id="26"/>
      <w:r w:rsidRPr="00FB24E5">
        <w:rPr>
          <w:rFonts w:ascii="Trebuchet MS" w:hAnsi="Trebuchet MS"/>
          <w:color w:val="000000"/>
        </w:rPr>
        <w:t>7) режими постачання та споживання природного газу протягом розрахункового періоду;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27" w:name="n393"/>
      <w:bookmarkStart w:id="28" w:name="n68"/>
      <w:bookmarkEnd w:id="27"/>
      <w:bookmarkEnd w:id="28"/>
      <w:r w:rsidRPr="00FB24E5">
        <w:rPr>
          <w:rFonts w:ascii="Trebuchet MS" w:hAnsi="Trebuchet MS"/>
          <w:color w:val="000000"/>
        </w:rPr>
        <w:t>8) ціна постачання природного газу за договором;</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29" w:name="n69"/>
      <w:bookmarkEnd w:id="29"/>
      <w:r w:rsidRPr="00FB24E5">
        <w:rPr>
          <w:rFonts w:ascii="Trebuchet MS" w:hAnsi="Trebuchet MS"/>
          <w:color w:val="000000"/>
        </w:rPr>
        <w:t>9) порядок та строки проведення розрахунків за поставлений природний газ;</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30" w:name="n70"/>
      <w:bookmarkEnd w:id="30"/>
      <w:r w:rsidRPr="00FB24E5">
        <w:rPr>
          <w:rFonts w:ascii="Trebuchet MS" w:hAnsi="Trebuchet MS"/>
          <w:color w:val="000000"/>
        </w:rPr>
        <w:t>10) порядок звіряння фактичного об’єму (обсягу) спожитого природного газу на певну дату чи протягом відповідного періоду;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31" w:name="n71"/>
      <w:bookmarkEnd w:id="31"/>
      <w:r w:rsidRPr="00FB24E5">
        <w:rPr>
          <w:rFonts w:ascii="Trebuchet MS" w:hAnsi="Trebuchet MS"/>
          <w:color w:val="000000"/>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32" w:name="n346"/>
      <w:bookmarkStart w:id="33" w:name="n72"/>
      <w:bookmarkEnd w:id="32"/>
      <w:bookmarkEnd w:id="33"/>
      <w:r w:rsidRPr="00FB24E5">
        <w:rPr>
          <w:rFonts w:ascii="Trebuchet MS" w:hAnsi="Trebuchet MS"/>
          <w:color w:val="000000"/>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34" w:name="n73"/>
      <w:bookmarkEnd w:id="34"/>
      <w:r w:rsidRPr="00FB24E5">
        <w:rPr>
          <w:rFonts w:ascii="Trebuchet MS" w:hAnsi="Trebuchet MS"/>
          <w:color w:val="000000"/>
        </w:rPr>
        <w:t>13) порядок зміни постачальника;</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35" w:name="n74"/>
      <w:bookmarkEnd w:id="35"/>
      <w:r w:rsidRPr="00FB24E5">
        <w:rPr>
          <w:rFonts w:ascii="Trebuchet MS" w:hAnsi="Trebuchet MS"/>
          <w:color w:val="000000"/>
        </w:rPr>
        <w:lastRenderedPageBreak/>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36" w:name="n347"/>
      <w:bookmarkStart w:id="37" w:name="n75"/>
      <w:bookmarkEnd w:id="36"/>
      <w:bookmarkEnd w:id="37"/>
      <w:r w:rsidRPr="00FB24E5">
        <w:rPr>
          <w:rFonts w:ascii="Trebuchet MS" w:hAnsi="Trebuchet MS"/>
          <w:color w:val="000000"/>
        </w:rPr>
        <w:t>15) місцезнаходження/місце проживання, банківські реквізити сторін;</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38" w:name="n348"/>
      <w:bookmarkEnd w:id="38"/>
      <w:r w:rsidRPr="00FB24E5">
        <w:rPr>
          <w:rFonts w:ascii="Trebuchet MS" w:hAnsi="Trebuchet MS"/>
          <w:color w:val="000000"/>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цими Правилами;</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39" w:name="n353"/>
      <w:bookmarkStart w:id="40" w:name="n349"/>
      <w:bookmarkEnd w:id="39"/>
      <w:bookmarkEnd w:id="40"/>
      <w:r w:rsidRPr="00FB24E5">
        <w:rPr>
          <w:rFonts w:ascii="Trebuchet MS" w:hAnsi="Trebuchet MS"/>
          <w:color w:val="000000"/>
        </w:rPr>
        <w:t>17) порядок вирішення спорів відповідно до пункту 9 розділу VI цих Правил;</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41" w:name="n354"/>
      <w:bookmarkStart w:id="42" w:name="n350"/>
      <w:bookmarkEnd w:id="41"/>
      <w:bookmarkEnd w:id="42"/>
      <w:r w:rsidRPr="00FB24E5">
        <w:rPr>
          <w:rFonts w:ascii="Trebuchet MS" w:hAnsi="Trebuchet MS"/>
          <w:color w:val="000000"/>
        </w:rPr>
        <w:t>18) право споживача на отримання інформації, визначеної </w:t>
      </w:r>
      <w:hyperlink r:id="rId6" w:tgtFrame="_blank" w:history="1">
        <w:r w:rsidRPr="00FB24E5">
          <w:rPr>
            <w:rStyle w:val="a3"/>
            <w:rFonts w:ascii="Trebuchet MS" w:hAnsi="Trebuchet MS"/>
            <w:color w:val="000099"/>
          </w:rPr>
          <w:t>Законом України</w:t>
        </w:r>
      </w:hyperlink>
      <w:r w:rsidRPr="00FB24E5">
        <w:rPr>
          <w:rFonts w:ascii="Trebuchet MS" w:hAnsi="Trebuchet MS"/>
          <w:color w:val="000000"/>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43" w:name="n395"/>
      <w:bookmarkStart w:id="44" w:name="n394"/>
      <w:bookmarkStart w:id="45" w:name="n351"/>
      <w:bookmarkEnd w:id="43"/>
      <w:bookmarkEnd w:id="44"/>
      <w:bookmarkEnd w:id="45"/>
      <w:r w:rsidRPr="00FB24E5">
        <w:rPr>
          <w:rFonts w:ascii="Trebuchet MS" w:hAnsi="Trebuchet MS"/>
          <w:color w:val="000000"/>
        </w:rPr>
        <w:t>Усі умови поставки природного газу за договором мають бути справедливими та добре відомими заздалегідь. У будь-якому випадку вся відповідна інформація має бути надана споживачеві до укладення договору.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46" w:name="n352"/>
      <w:bookmarkEnd w:id="46"/>
      <w:r w:rsidRPr="00FB24E5">
        <w:rPr>
          <w:rFonts w:ascii="Trebuchet MS" w:hAnsi="Trebuchet MS"/>
          <w:color w:val="000000"/>
        </w:rPr>
        <w:t>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нові умови, повідомлені постачальником.</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47" w:name="n355"/>
      <w:bookmarkStart w:id="48" w:name="n76"/>
      <w:bookmarkStart w:id="49" w:name="n83"/>
      <w:bookmarkEnd w:id="47"/>
      <w:bookmarkEnd w:id="48"/>
      <w:bookmarkEnd w:id="49"/>
      <w:r w:rsidRPr="00FB24E5">
        <w:rPr>
          <w:rFonts w:ascii="Trebuchet MS" w:hAnsi="Trebuchet MS"/>
          <w:color w:val="000000"/>
        </w:rPr>
        <w:t>Постачальник забезпечує споживача необхідними підтвердженими обсягами природного газу відповідно до умов договору постачання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50" w:name="n396"/>
      <w:bookmarkStart w:id="51" w:name="n84"/>
      <w:bookmarkEnd w:id="50"/>
      <w:bookmarkEnd w:id="51"/>
      <w:r w:rsidRPr="00FB24E5">
        <w:rPr>
          <w:rFonts w:ascii="Trebuchet MS" w:hAnsi="Trebuchet MS"/>
          <w:color w:val="000000"/>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52" w:name="n85"/>
      <w:bookmarkEnd w:id="52"/>
      <w:r w:rsidRPr="00FB24E5">
        <w:rPr>
          <w:rFonts w:ascii="Trebuchet MS" w:hAnsi="Trebuchet MS"/>
          <w:color w:val="000000"/>
        </w:rPr>
        <w:t>За умови дотримання споживачем умов договору постачання природного газу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53" w:name="n397"/>
      <w:bookmarkStart w:id="54" w:name="n86"/>
      <w:bookmarkEnd w:id="53"/>
      <w:bookmarkEnd w:id="54"/>
      <w:r w:rsidRPr="00FB24E5">
        <w:rPr>
          <w:rFonts w:ascii="Trebuchet MS" w:hAnsi="Trebuchet MS"/>
          <w:color w:val="000000"/>
        </w:rPr>
        <w:t>Постачальник відшкодовує збитки споживачеві за несвоєчасне включення споживача до Реєстру споживачів постачальника за умови дотримання споживачем договору постачання природного газу відповідно до </w:t>
      </w:r>
      <w:hyperlink r:id="rId7" w:anchor="n303" w:history="1">
        <w:r w:rsidRPr="00FB24E5">
          <w:rPr>
            <w:rStyle w:val="a3"/>
            <w:rFonts w:ascii="Trebuchet MS" w:hAnsi="Trebuchet MS"/>
            <w:color w:val="006600"/>
          </w:rPr>
          <w:t>розділу VІ</w:t>
        </w:r>
      </w:hyperlink>
      <w:r w:rsidR="00A44766">
        <w:rPr>
          <w:rFonts w:ascii="Trebuchet MS" w:hAnsi="Trebuchet MS"/>
          <w:color w:val="000000"/>
        </w:rPr>
        <w:t> </w:t>
      </w:r>
      <w:r w:rsidRPr="00FB24E5">
        <w:rPr>
          <w:rFonts w:ascii="Trebuchet MS" w:hAnsi="Trebuchet MS"/>
          <w:color w:val="000000"/>
        </w:rPr>
        <w:t>Правил</w:t>
      </w:r>
      <w:r w:rsidR="00A44766">
        <w:rPr>
          <w:rFonts w:ascii="Trebuchet MS" w:hAnsi="Trebuchet MS"/>
          <w:color w:val="000000"/>
          <w:lang w:val="uk-UA"/>
        </w:rPr>
        <w:t xml:space="preserve"> постачання</w:t>
      </w:r>
      <w:r w:rsidRPr="00FB24E5">
        <w:rPr>
          <w:rFonts w:ascii="Trebuchet MS" w:hAnsi="Trebuchet MS"/>
          <w:color w:val="000000"/>
        </w:rPr>
        <w:t>.</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55" w:name="n398"/>
      <w:bookmarkStart w:id="56" w:name="n399"/>
      <w:bookmarkStart w:id="57" w:name="n87"/>
      <w:bookmarkEnd w:id="55"/>
      <w:bookmarkEnd w:id="56"/>
      <w:bookmarkEnd w:id="57"/>
      <w:r w:rsidRPr="00FB24E5">
        <w:rPr>
          <w:rFonts w:ascii="Trebuchet MS" w:hAnsi="Trebuchet MS"/>
          <w:color w:val="000000"/>
        </w:rPr>
        <w:t>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w:t>
      </w:r>
      <w:hyperlink r:id="rId8" w:anchor="n303" w:history="1">
        <w:r w:rsidRPr="00FB24E5">
          <w:rPr>
            <w:rStyle w:val="a3"/>
            <w:rFonts w:ascii="Trebuchet MS" w:hAnsi="Trebuchet MS"/>
            <w:color w:val="006600"/>
          </w:rPr>
          <w:t>розділом VI</w:t>
        </w:r>
      </w:hyperlink>
      <w:r w:rsidR="00A44766">
        <w:rPr>
          <w:rFonts w:ascii="Trebuchet MS" w:hAnsi="Trebuchet MS"/>
          <w:color w:val="000000"/>
        </w:rPr>
        <w:t> </w:t>
      </w:r>
      <w:r w:rsidRPr="00FB24E5">
        <w:rPr>
          <w:rFonts w:ascii="Trebuchet MS" w:hAnsi="Trebuchet MS"/>
          <w:color w:val="000000"/>
        </w:rPr>
        <w:t>Правил</w:t>
      </w:r>
      <w:r w:rsidR="00A44766">
        <w:rPr>
          <w:rFonts w:ascii="Trebuchet MS" w:hAnsi="Trebuchet MS"/>
          <w:color w:val="000000"/>
          <w:lang w:val="uk-UA"/>
        </w:rPr>
        <w:t xml:space="preserve"> </w:t>
      </w:r>
      <w:proofErr w:type="gramStart"/>
      <w:r w:rsidR="00A44766">
        <w:rPr>
          <w:rFonts w:ascii="Trebuchet MS" w:hAnsi="Trebuchet MS"/>
          <w:color w:val="000000"/>
          <w:lang w:val="uk-UA"/>
        </w:rPr>
        <w:t xml:space="preserve">постачання </w:t>
      </w:r>
      <w:r w:rsidRPr="00FB24E5">
        <w:rPr>
          <w:rFonts w:ascii="Trebuchet MS" w:hAnsi="Trebuchet MS"/>
          <w:color w:val="000000"/>
        </w:rPr>
        <w:t>,</w:t>
      </w:r>
      <w:proofErr w:type="gramEnd"/>
      <w:r w:rsidRPr="00FB24E5">
        <w:rPr>
          <w:rFonts w:ascii="Trebuchet MS" w:hAnsi="Trebuchet MS"/>
          <w:color w:val="000000"/>
        </w:rPr>
        <w:t xml:space="preserve"> у тому числі примусове обмеження (припинення) газопостачання.</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58" w:name="n89"/>
      <w:bookmarkStart w:id="59" w:name="n90"/>
      <w:bookmarkEnd w:id="58"/>
      <w:bookmarkEnd w:id="59"/>
      <w:r w:rsidRPr="00FB24E5">
        <w:rPr>
          <w:rFonts w:ascii="Trebuchet MS" w:hAnsi="Trebuchet MS"/>
          <w:color w:val="000000"/>
        </w:rPr>
        <w:t>Постачальник має право оперативно контролювати обсяг споживання природного газу споживачем, використовуючи інформаційну платформу Оператора ГТС або інформацію споживача, а також шляхом самостійного контролю обсягів споживання природного газу на об’єкті споживача.</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60" w:name="n400"/>
      <w:bookmarkStart w:id="61" w:name="n91"/>
      <w:bookmarkEnd w:id="60"/>
      <w:bookmarkEnd w:id="61"/>
      <w:r w:rsidRPr="00FB24E5">
        <w:rPr>
          <w:rFonts w:ascii="Trebuchet MS" w:hAnsi="Trebuchet MS"/>
          <w:color w:val="000000"/>
        </w:rPr>
        <w:t>Споживач та його постачальник мають право на коригування протягом розрахункового періоду підтверджених обсягів природного газу відповідно до умов договору постачання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62" w:name="n401"/>
      <w:bookmarkStart w:id="63" w:name="n92"/>
      <w:bookmarkEnd w:id="62"/>
      <w:bookmarkEnd w:id="63"/>
      <w:r w:rsidRPr="00FB24E5">
        <w:rPr>
          <w:rFonts w:ascii="Trebuchet MS" w:hAnsi="Trebuchet MS"/>
          <w:color w:val="000000"/>
        </w:rPr>
        <w:lastRenderedPageBreak/>
        <w:t>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 (обсягу) природного газу, які розраховуються відповідно до </w:t>
      </w:r>
      <w:hyperlink r:id="rId9" w:anchor="n304" w:history="1">
        <w:r w:rsidRPr="00FB24E5">
          <w:rPr>
            <w:rStyle w:val="a3"/>
            <w:rFonts w:ascii="Trebuchet MS" w:hAnsi="Trebuchet MS"/>
            <w:color w:val="006600"/>
          </w:rPr>
          <w:t>пункту 1</w:t>
        </w:r>
      </w:hyperlink>
      <w:r w:rsidR="00A44766">
        <w:rPr>
          <w:rFonts w:ascii="Trebuchet MS" w:hAnsi="Trebuchet MS"/>
          <w:color w:val="000000"/>
        </w:rPr>
        <w:t xml:space="preserve"> розділу VI </w:t>
      </w:r>
      <w:r w:rsidRPr="00FB24E5">
        <w:rPr>
          <w:rFonts w:ascii="Trebuchet MS" w:hAnsi="Trebuchet MS"/>
          <w:color w:val="000000"/>
        </w:rPr>
        <w:t>Правил</w:t>
      </w:r>
      <w:r w:rsidR="00A44766">
        <w:rPr>
          <w:rFonts w:ascii="Trebuchet MS" w:hAnsi="Trebuchet MS"/>
          <w:color w:val="000000"/>
          <w:lang w:val="uk-UA"/>
        </w:rPr>
        <w:t xml:space="preserve"> постачання</w:t>
      </w:r>
      <w:r w:rsidRPr="00FB24E5">
        <w:rPr>
          <w:rFonts w:ascii="Trebuchet MS" w:hAnsi="Trebuchet MS"/>
          <w:color w:val="000000"/>
        </w:rPr>
        <w:t>.</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64" w:name="n93"/>
      <w:bookmarkEnd w:id="64"/>
      <w:r w:rsidRPr="00FB24E5">
        <w:rPr>
          <w:rFonts w:ascii="Trebuchet MS" w:hAnsi="Trebuchet MS"/>
          <w:color w:val="000000"/>
        </w:rPr>
        <w:t>Розрахунки споживача за поставлений природний газ здійснюються за розрахунковий період відповідно до умов договору постачання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65" w:name="n94"/>
      <w:bookmarkEnd w:id="65"/>
      <w:r w:rsidRPr="00FB24E5">
        <w:rPr>
          <w:rFonts w:ascii="Trebuchet MS" w:hAnsi="Trebuchet MS"/>
          <w:color w:val="000000"/>
        </w:rPr>
        <w:t>У випадку недоплати вартості природного газу за розрахунковий період споживач проводить остаточний розрахунок відповідно до умов договору постачання природного газу. 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66" w:name="n95"/>
      <w:bookmarkEnd w:id="66"/>
      <w:r w:rsidRPr="00FB24E5">
        <w:rPr>
          <w:rFonts w:ascii="Trebuchet MS" w:hAnsi="Trebuchet MS"/>
          <w:color w:val="000000"/>
        </w:rPr>
        <w:t>Датою оплати рахунка (здійснення розрахунку) є дата, на яку були зараховані кошти на рахунок постачальника.</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67" w:name="n96"/>
      <w:bookmarkEnd w:id="67"/>
      <w:r w:rsidRPr="00FB24E5">
        <w:rPr>
          <w:rFonts w:ascii="Trebuchet MS" w:hAnsi="Trebuchet MS"/>
          <w:color w:val="000000"/>
        </w:rPr>
        <w:t>За підсумками розрахункового періоду споживач до 05 числа місяця, наступного за розрахунковим, зобов’язаний надати діючому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w:t>
      </w:r>
      <w:hyperlink r:id="rId10" w:anchor="n18" w:tgtFrame="_blank" w:history="1">
        <w:r w:rsidRPr="00FB24E5">
          <w:rPr>
            <w:rStyle w:val="a3"/>
            <w:rFonts w:ascii="Trebuchet MS" w:hAnsi="Trebuchet MS"/>
            <w:color w:val="000099"/>
          </w:rPr>
          <w:t>Кодексу газотранспортної системи</w:t>
        </w:r>
      </w:hyperlink>
      <w:r w:rsidRPr="00FB24E5">
        <w:rPr>
          <w:rFonts w:ascii="Trebuchet MS" w:hAnsi="Trebuchet MS"/>
          <w:color w:val="000000"/>
        </w:rPr>
        <w:t>/Кодексу газорозподільних систем.</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68" w:name="n97"/>
      <w:bookmarkEnd w:id="68"/>
      <w:r w:rsidRPr="00FB24E5">
        <w:rPr>
          <w:rFonts w:ascii="Trebuchet MS" w:hAnsi="Trebuchet MS"/>
          <w:color w:val="000000"/>
        </w:rPr>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69" w:name="n98"/>
      <w:bookmarkEnd w:id="69"/>
      <w:r w:rsidRPr="00FB24E5">
        <w:rPr>
          <w:rFonts w:ascii="Trebuchet MS" w:hAnsi="Trebuchet MS"/>
          <w:color w:val="000000"/>
        </w:rPr>
        <w:t>Взаємовідносини між постачальником і Оператором ГТС щодо обміну інформацією про фактичні обсяги споживання природного газу споживачем регулюються </w:t>
      </w:r>
      <w:hyperlink r:id="rId11" w:anchor="n18" w:tgtFrame="_blank" w:history="1">
        <w:r w:rsidRPr="00FB24E5">
          <w:rPr>
            <w:rStyle w:val="a3"/>
            <w:rFonts w:ascii="Trebuchet MS" w:hAnsi="Trebuchet MS"/>
            <w:color w:val="000099"/>
          </w:rPr>
          <w:t>Кодексом газотранспортної системи</w:t>
        </w:r>
      </w:hyperlink>
      <w:r w:rsidRPr="00FB24E5">
        <w:rPr>
          <w:rFonts w:ascii="Trebuchet MS" w:hAnsi="Trebuchet MS"/>
          <w:color w:val="000000"/>
        </w:rPr>
        <w:t> та окремим договором транспортування природного газу, укладеним між постачальником та Оператором ГТС.</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0" w:name="n99"/>
      <w:bookmarkEnd w:id="70"/>
      <w:r w:rsidRPr="00FB24E5">
        <w:rPr>
          <w:rFonts w:ascii="Trebuchet MS" w:hAnsi="Trebuchet MS"/>
          <w:color w:val="000000"/>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1" w:name="n100"/>
      <w:bookmarkEnd w:id="71"/>
      <w:r w:rsidRPr="00FB24E5">
        <w:rPr>
          <w:rFonts w:ascii="Trebuchet MS" w:hAnsi="Trebuchet MS"/>
          <w:color w:val="000000"/>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2" w:name="n101"/>
      <w:bookmarkEnd w:id="72"/>
      <w:r w:rsidRPr="00FB24E5">
        <w:rPr>
          <w:rFonts w:ascii="Trebuchet MS" w:hAnsi="Trebuchet MS"/>
          <w:color w:val="000000"/>
        </w:rPr>
        <w:t>До прийняття рішення судом вартість поставленого природного газу встановлюється відповідно до даних постачальника.</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3" w:name="n102"/>
      <w:bookmarkEnd w:id="73"/>
      <w:r w:rsidRPr="00FB24E5">
        <w:rPr>
          <w:rFonts w:ascii="Trebuchet MS" w:hAnsi="Trebuchet MS"/>
          <w:color w:val="000000"/>
        </w:rPr>
        <w:t>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4" w:name="n103"/>
      <w:bookmarkEnd w:id="74"/>
      <w:proofErr w:type="gramStart"/>
      <w:r w:rsidRPr="00FB24E5">
        <w:rPr>
          <w:rFonts w:ascii="Trebuchet MS" w:hAnsi="Trebuchet MS"/>
          <w:color w:val="000000"/>
        </w:rPr>
        <w:t>проведення</w:t>
      </w:r>
      <w:proofErr w:type="gramEnd"/>
      <w:r w:rsidRPr="00FB24E5">
        <w:rPr>
          <w:rFonts w:ascii="Trebuchet MS" w:hAnsi="Trebuchet MS"/>
          <w:color w:val="000000"/>
        </w:rPr>
        <w:t xml:space="preserve"> споживачем неповних або несвоєчасних розрахунків за договором;</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5" w:name="n104"/>
      <w:bookmarkEnd w:id="75"/>
      <w:proofErr w:type="gramStart"/>
      <w:r w:rsidRPr="00FB24E5">
        <w:rPr>
          <w:rFonts w:ascii="Trebuchet MS" w:hAnsi="Trebuchet MS"/>
          <w:color w:val="000000"/>
        </w:rPr>
        <w:t>перевищення</w:t>
      </w:r>
      <w:proofErr w:type="gramEnd"/>
      <w:r w:rsidRPr="00FB24E5">
        <w:rPr>
          <w:rFonts w:ascii="Trebuchet MS" w:hAnsi="Trebuchet MS"/>
          <w:color w:val="000000"/>
        </w:rPr>
        <w:t xml:space="preserve"> підтвердженого обсягу природного газу, якщо інше не передбачено договором постачання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6" w:name="n402"/>
      <w:bookmarkStart w:id="77" w:name="n105"/>
      <w:bookmarkEnd w:id="76"/>
      <w:bookmarkEnd w:id="77"/>
      <w:proofErr w:type="gramStart"/>
      <w:r w:rsidRPr="00FB24E5">
        <w:rPr>
          <w:rFonts w:ascii="Trebuchet MS" w:hAnsi="Trebuchet MS"/>
          <w:color w:val="000000"/>
        </w:rPr>
        <w:lastRenderedPageBreak/>
        <w:t>розірвання</w:t>
      </w:r>
      <w:proofErr w:type="gramEnd"/>
      <w:r w:rsidRPr="00FB24E5">
        <w:rPr>
          <w:rFonts w:ascii="Trebuchet MS" w:hAnsi="Trebuchet MS"/>
          <w:color w:val="000000"/>
        </w:rPr>
        <w:t xml:space="preserve"> договору постачання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8" w:name="n106"/>
      <w:bookmarkEnd w:id="78"/>
      <w:proofErr w:type="gramStart"/>
      <w:r w:rsidRPr="00FB24E5">
        <w:rPr>
          <w:rFonts w:ascii="Trebuchet MS" w:hAnsi="Trebuchet MS"/>
          <w:color w:val="000000"/>
        </w:rPr>
        <w:t>відмови</w:t>
      </w:r>
      <w:proofErr w:type="gramEnd"/>
      <w:r w:rsidRPr="00FB24E5">
        <w:rPr>
          <w:rFonts w:ascii="Trebuchet MS" w:hAnsi="Trebuchet MS"/>
          <w:color w:val="000000"/>
        </w:rPr>
        <w:t xml:space="preserve"> від підписання акта приймання-передачі без відповідного письмового обґрунтування;</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79" w:name="n107"/>
      <w:bookmarkEnd w:id="79"/>
      <w:proofErr w:type="gramStart"/>
      <w:r w:rsidRPr="00FB24E5">
        <w:rPr>
          <w:rFonts w:ascii="Trebuchet MS" w:hAnsi="Trebuchet MS"/>
          <w:color w:val="000000"/>
        </w:rPr>
        <w:t>настання</w:t>
      </w:r>
      <w:proofErr w:type="gramEnd"/>
      <w:r w:rsidRPr="00FB24E5">
        <w:rPr>
          <w:rFonts w:ascii="Trebuchet MS" w:hAnsi="Trebuchet MS"/>
          <w:color w:val="000000"/>
        </w:rPr>
        <w:t xml:space="preserve"> заходів, передбачених Правилами про безпеку постачання природного газу, що діють відповідно до вимог</w:t>
      </w:r>
      <w:hyperlink r:id="rId12" w:anchor="n162" w:tgtFrame="_blank" w:history="1">
        <w:r w:rsidRPr="00FB24E5">
          <w:rPr>
            <w:rStyle w:val="a3"/>
            <w:rFonts w:ascii="Trebuchet MS" w:hAnsi="Trebuchet MS"/>
            <w:color w:val="000099"/>
          </w:rPr>
          <w:t> статті 5</w:t>
        </w:r>
      </w:hyperlink>
      <w:r w:rsidRPr="00FB24E5">
        <w:rPr>
          <w:rFonts w:ascii="Trebuchet MS" w:hAnsi="Trebuchet MS"/>
          <w:color w:val="000000"/>
        </w:rPr>
        <w:t> Закону України "Про ринок природного газу" та поширюються на споживачів, що не є захищеними відповідно до зазначених Правил.</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0" w:name="n108"/>
      <w:bookmarkEnd w:id="80"/>
      <w:r w:rsidRPr="00FB24E5">
        <w:rPr>
          <w:rFonts w:ascii="Trebuchet MS" w:hAnsi="Trebuchet MS"/>
          <w:color w:val="000000"/>
        </w:rPr>
        <w:t>Газопостачання споживачу може бути припинено (обмежено) в інших випадках, передбачених </w:t>
      </w:r>
      <w:hyperlink r:id="rId13" w:tgtFrame="_blank" w:history="1">
        <w:r w:rsidRPr="00FB24E5">
          <w:rPr>
            <w:rStyle w:val="a3"/>
            <w:rFonts w:ascii="Trebuchet MS" w:hAnsi="Trebuchet MS"/>
            <w:color w:val="000099"/>
          </w:rPr>
          <w:t>Законом України</w:t>
        </w:r>
      </w:hyperlink>
      <w:r w:rsidRPr="00FB24E5">
        <w:rPr>
          <w:rFonts w:ascii="Trebuchet MS" w:hAnsi="Trebuchet MS"/>
          <w:color w:val="000000"/>
        </w:rPr>
        <w:t> «Про ринок природного газу», </w:t>
      </w:r>
      <w:hyperlink r:id="rId14" w:anchor="n18" w:tgtFrame="_blank" w:history="1">
        <w:r w:rsidRPr="00FB24E5">
          <w:rPr>
            <w:rStyle w:val="a3"/>
            <w:rFonts w:ascii="Trebuchet MS" w:hAnsi="Trebuchet MS"/>
            <w:color w:val="000099"/>
          </w:rPr>
          <w:t>Кодексом газотранспортної системи</w:t>
        </w:r>
      </w:hyperlink>
      <w:r w:rsidRPr="00FB24E5">
        <w:rPr>
          <w:rFonts w:ascii="Trebuchet MS" w:hAnsi="Trebuchet MS"/>
          <w:color w:val="000000"/>
        </w:rPr>
        <w:t>, Кодексом газорозподільних систем, </w:t>
      </w:r>
      <w:hyperlink r:id="rId15" w:anchor="n15" w:tgtFrame="_blank" w:history="1">
        <w:r w:rsidRPr="00FB24E5">
          <w:rPr>
            <w:rStyle w:val="a3"/>
            <w:rFonts w:ascii="Trebuchet MS" w:hAnsi="Trebuchet MS"/>
            <w:color w:val="000099"/>
          </w:rPr>
          <w:t>Правилами безпеки систем газопостачання</w:t>
        </w:r>
      </w:hyperlink>
      <w:r w:rsidRPr="00FB24E5">
        <w:rPr>
          <w:rFonts w:ascii="Trebuchet MS" w:hAnsi="Trebuchet MS"/>
          <w:color w:val="000000"/>
        </w:rPr>
        <w:t>.</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1" w:name="n109"/>
      <w:bookmarkEnd w:id="81"/>
      <w:r w:rsidRPr="00FB24E5">
        <w:rPr>
          <w:rFonts w:ascii="Trebuchet MS" w:hAnsi="Trebuchet MS"/>
          <w:color w:val="000000"/>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16" w:tgtFrame="_blank" w:history="1">
        <w:r w:rsidRPr="00FB24E5">
          <w:rPr>
            <w:rStyle w:val="a3"/>
            <w:rFonts w:ascii="Trebuchet MS" w:hAnsi="Trebuchet MS"/>
            <w:color w:val="000099"/>
          </w:rPr>
          <w:t>форми повідомлення</w:t>
        </w:r>
      </w:hyperlink>
      <w:r w:rsidRPr="00FB24E5">
        <w:rPr>
          <w:rFonts w:ascii="Trebuchet MS" w:hAnsi="Trebuchet MS"/>
          <w:color w:val="000000"/>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2" w:name="n110"/>
      <w:bookmarkEnd w:id="82"/>
      <w:r w:rsidRPr="00FB24E5">
        <w:rPr>
          <w:rFonts w:ascii="Trebuchet MS" w:hAnsi="Trebuchet MS"/>
          <w:color w:val="000000"/>
        </w:rP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в якому повинен зазначити підстави припинення, дату та час, коли необхідно обмежити чи припинити розподіл (транспортування)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w:t>
      </w:r>
      <w:hyperlink r:id="rId17" w:anchor="n18" w:tgtFrame="_blank" w:history="1">
        <w:r w:rsidRPr="00FB24E5">
          <w:rPr>
            <w:rStyle w:val="a3"/>
            <w:rFonts w:ascii="Trebuchet MS" w:hAnsi="Trebuchet MS"/>
            <w:color w:val="000099"/>
          </w:rPr>
          <w:t> Кодексу газотранспортної системи</w:t>
        </w:r>
      </w:hyperlink>
      <w:r w:rsidRPr="00FB24E5">
        <w:rPr>
          <w:rFonts w:ascii="Trebuchet MS" w:hAnsi="Trebuchet MS"/>
          <w:color w:val="000000"/>
        </w:rPr>
        <w:t>.</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3" w:name="n403"/>
      <w:bookmarkStart w:id="84" w:name="n111"/>
      <w:bookmarkEnd w:id="83"/>
      <w:bookmarkEnd w:id="84"/>
      <w:r w:rsidRPr="00FB24E5">
        <w:rPr>
          <w:rFonts w:ascii="Trebuchet MS" w:hAnsi="Trebuchet MS"/>
          <w:color w:val="000000"/>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5" w:name="n112"/>
      <w:bookmarkEnd w:id="85"/>
      <w:r w:rsidRPr="00FB24E5">
        <w:rPr>
          <w:rFonts w:ascii="Trebuchet MS" w:hAnsi="Trebuchet MS"/>
          <w:color w:val="000000"/>
        </w:rPr>
        <w:t xml:space="preserve">У разі усунення споживачем до зазначеного в повідомленні часу фактів, що стали причиною надіслання повідомлення, і при цьому, якщо споживач завчасно </w:t>
      </w:r>
      <w:r w:rsidRPr="00FB24E5">
        <w:rPr>
          <w:rFonts w:ascii="Trebuchet MS" w:hAnsi="Trebuchet MS"/>
          <w:color w:val="000000"/>
        </w:rPr>
        <w:lastRenderedPageBreak/>
        <w:t>(до дня припинення/обмеження) надав постачальнику підтвердні документи (а Оператору ГРМ/ГТС - копії), газопостачання не припиняється (не обмежується).</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6" w:name="n113"/>
      <w:bookmarkEnd w:id="86"/>
      <w:r w:rsidRPr="00FB24E5">
        <w:rPr>
          <w:rFonts w:ascii="Trebuchet MS" w:hAnsi="Trebuchet MS"/>
          <w:color w:val="000000"/>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7" w:name="n114"/>
      <w:bookmarkEnd w:id="87"/>
      <w:r w:rsidRPr="00FB24E5">
        <w:rPr>
          <w:rFonts w:ascii="Trebuchet MS" w:hAnsi="Trebuchet MS"/>
          <w:color w:val="000000"/>
        </w:rPr>
        <w:t>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8" w:name="n115"/>
      <w:bookmarkEnd w:id="88"/>
      <w:r w:rsidRPr="00FB24E5">
        <w:rPr>
          <w:rFonts w:ascii="Trebuchet MS" w:hAnsi="Trebuchet MS"/>
          <w:color w:val="000000"/>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89" w:name="n116"/>
      <w:bookmarkEnd w:id="89"/>
      <w:r w:rsidRPr="00FB24E5">
        <w:rPr>
          <w:rFonts w:ascii="Trebuchet MS" w:hAnsi="Trebuchet MS"/>
          <w:color w:val="000000"/>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FB24E5" w:rsidRPr="00FB24E5" w:rsidRDefault="00FB24E5" w:rsidP="00FB24E5">
      <w:pPr>
        <w:pStyle w:val="rvps2"/>
        <w:shd w:val="clear" w:color="auto" w:fill="FFFFFF"/>
        <w:spacing w:before="0" w:beforeAutospacing="0" w:after="150" w:afterAutospacing="0"/>
        <w:ind w:firstLine="450"/>
        <w:jc w:val="both"/>
        <w:rPr>
          <w:rFonts w:ascii="Trebuchet MS" w:hAnsi="Trebuchet MS"/>
          <w:color w:val="000000"/>
        </w:rPr>
      </w:pPr>
      <w:bookmarkStart w:id="90" w:name="n117"/>
      <w:bookmarkEnd w:id="90"/>
      <w:r w:rsidRPr="00FB24E5">
        <w:rPr>
          <w:rFonts w:ascii="Trebuchet MS" w:hAnsi="Trebuchet MS"/>
          <w:color w:val="000000"/>
        </w:rPr>
        <w:t>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F415D9" w:rsidRDefault="00FB24E5" w:rsidP="00A44766">
      <w:pPr>
        <w:pStyle w:val="rvps2"/>
        <w:shd w:val="clear" w:color="auto" w:fill="FFFFFF"/>
        <w:spacing w:before="0" w:beforeAutospacing="0" w:after="150" w:afterAutospacing="0"/>
        <w:ind w:firstLine="450"/>
        <w:jc w:val="both"/>
        <w:rPr>
          <w:rFonts w:ascii="Trebuchet MS" w:hAnsi="Trebuchet MS"/>
          <w:color w:val="000000"/>
        </w:rPr>
      </w:pPr>
      <w:bookmarkStart w:id="91" w:name="n118"/>
      <w:bookmarkEnd w:id="91"/>
      <w:r w:rsidRPr="00FB24E5">
        <w:rPr>
          <w:rFonts w:ascii="Trebuchet MS" w:hAnsi="Trebuchet MS"/>
          <w:color w:val="000000"/>
        </w:rPr>
        <w:t>За відсутності у споживача діючого постачальника (тобто в ситуації, коли споживач не включений до Реєстру споживачів будь-якого постачальника)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bookmarkStart w:id="92" w:name="n404"/>
      <w:bookmarkEnd w:id="92"/>
      <w:r w:rsidR="00A44766">
        <w:rPr>
          <w:rFonts w:ascii="Trebuchet MS" w:hAnsi="Trebuchet MS"/>
          <w:color w:val="000000"/>
        </w:rPr>
        <w:t>.</w:t>
      </w:r>
    </w:p>
    <w:p w:rsidR="00B560BF" w:rsidRPr="00B560BF" w:rsidRDefault="00B560BF" w:rsidP="00A44766">
      <w:pPr>
        <w:pStyle w:val="rvps2"/>
        <w:shd w:val="clear" w:color="auto" w:fill="FFFFFF"/>
        <w:spacing w:before="0" w:beforeAutospacing="0" w:after="150" w:afterAutospacing="0"/>
        <w:ind w:firstLine="450"/>
        <w:jc w:val="both"/>
        <w:rPr>
          <w:rFonts w:ascii="Trebuchet MS" w:hAnsi="Trebuchet MS"/>
          <w:color w:val="000000"/>
          <w:lang w:val="uk-UA"/>
        </w:rPr>
      </w:pPr>
      <w:r>
        <w:rPr>
          <w:rFonts w:ascii="Trebuchet MS" w:hAnsi="Trebuchet MS"/>
          <w:color w:val="000000"/>
          <w:lang w:val="uk-UA"/>
        </w:rPr>
        <w:t xml:space="preserve">Загальні умови постачання природного газу споживачу, що є побутовим, встановлюються відповідно до розділу ІІІ Правил постачання. </w:t>
      </w:r>
      <w:bookmarkStart w:id="93" w:name="_GoBack"/>
      <w:bookmarkEnd w:id="93"/>
    </w:p>
    <w:sectPr w:rsidR="00B560BF" w:rsidRPr="00B560BF" w:rsidSect="00B560BF">
      <w:pgSz w:w="11906" w:h="16838" w:code="9"/>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76662"/>
    <w:multiLevelType w:val="hybridMultilevel"/>
    <w:tmpl w:val="EC5E8CA8"/>
    <w:lvl w:ilvl="0" w:tplc="AB64921E">
      <w:numFmt w:val="bullet"/>
      <w:lvlText w:val="-"/>
      <w:lvlJc w:val="left"/>
      <w:pPr>
        <w:ind w:left="810" w:hanging="360"/>
      </w:pPr>
      <w:rPr>
        <w:rFonts w:ascii="Trebuchet MS" w:eastAsia="Times New Roman" w:hAnsi="Trebuchet MS"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F6"/>
    <w:rsid w:val="000547F1"/>
    <w:rsid w:val="00127BA0"/>
    <w:rsid w:val="006C0B77"/>
    <w:rsid w:val="008242FF"/>
    <w:rsid w:val="00870751"/>
    <w:rsid w:val="008E33DA"/>
    <w:rsid w:val="00922C48"/>
    <w:rsid w:val="009A1EF6"/>
    <w:rsid w:val="00A44766"/>
    <w:rsid w:val="00AA49CB"/>
    <w:rsid w:val="00B560BF"/>
    <w:rsid w:val="00B915B7"/>
    <w:rsid w:val="00C7694D"/>
    <w:rsid w:val="00EA59DF"/>
    <w:rsid w:val="00EE4070"/>
    <w:rsid w:val="00F12C76"/>
    <w:rsid w:val="00F415D9"/>
    <w:rsid w:val="00FB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D6930-048C-4F60-B082-64164734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5D9"/>
    <w:rPr>
      <w:color w:val="0000FF"/>
      <w:u w:val="single"/>
    </w:rPr>
  </w:style>
  <w:style w:type="paragraph" w:customStyle="1" w:styleId="rvps2">
    <w:name w:val="rvps2"/>
    <w:basedOn w:val="a"/>
    <w:rsid w:val="000547F1"/>
    <w:pPr>
      <w:spacing w:before="100" w:beforeAutospacing="1" w:after="100" w:afterAutospacing="1"/>
    </w:pPr>
    <w:rPr>
      <w:rFonts w:eastAsia="Times New Roman" w:cs="Times New Roman"/>
      <w:sz w:val="24"/>
      <w:szCs w:val="24"/>
      <w:lang w:eastAsia="ru-RU"/>
    </w:rPr>
  </w:style>
  <w:style w:type="character" w:customStyle="1" w:styleId="rvts46">
    <w:name w:val="rvts46"/>
    <w:basedOn w:val="a0"/>
    <w:rsid w:val="000547F1"/>
  </w:style>
  <w:style w:type="character" w:customStyle="1" w:styleId="rvts11">
    <w:name w:val="rvts11"/>
    <w:basedOn w:val="a0"/>
    <w:rsid w:val="0005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743">
      <w:bodyDiv w:val="1"/>
      <w:marLeft w:val="0"/>
      <w:marRight w:val="0"/>
      <w:marTop w:val="0"/>
      <w:marBottom w:val="0"/>
      <w:divBdr>
        <w:top w:val="none" w:sz="0" w:space="0" w:color="auto"/>
        <w:left w:val="none" w:sz="0" w:space="0" w:color="auto"/>
        <w:bottom w:val="none" w:sz="0" w:space="0" w:color="auto"/>
        <w:right w:val="none" w:sz="0" w:space="0" w:color="auto"/>
      </w:divBdr>
    </w:div>
    <w:div w:id="611326212">
      <w:bodyDiv w:val="1"/>
      <w:marLeft w:val="0"/>
      <w:marRight w:val="0"/>
      <w:marTop w:val="0"/>
      <w:marBottom w:val="0"/>
      <w:divBdr>
        <w:top w:val="none" w:sz="0" w:space="0" w:color="auto"/>
        <w:left w:val="none" w:sz="0" w:space="0" w:color="auto"/>
        <w:bottom w:val="none" w:sz="0" w:space="0" w:color="auto"/>
        <w:right w:val="none" w:sz="0" w:space="0" w:color="auto"/>
      </w:divBdr>
    </w:div>
    <w:div w:id="1065185459">
      <w:bodyDiv w:val="1"/>
      <w:marLeft w:val="0"/>
      <w:marRight w:val="0"/>
      <w:marTop w:val="0"/>
      <w:marBottom w:val="0"/>
      <w:divBdr>
        <w:top w:val="none" w:sz="0" w:space="0" w:color="auto"/>
        <w:left w:val="none" w:sz="0" w:space="0" w:color="auto"/>
        <w:bottom w:val="none" w:sz="0" w:space="0" w:color="auto"/>
        <w:right w:val="none" w:sz="0" w:space="0" w:color="auto"/>
      </w:divBdr>
    </w:div>
    <w:div w:id="19467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82-15" TargetMode="External"/><Relationship Id="rId13" Type="http://schemas.openxmlformats.org/officeDocument/2006/relationships/hyperlink" Target="https://zakon.rada.gov.ua/laws/show/329-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1382-15" TargetMode="External"/><Relationship Id="rId12" Type="http://schemas.openxmlformats.org/officeDocument/2006/relationships/hyperlink" Target="https://zakon.rada.gov.ua/laws/show/329-19" TargetMode="External"/><Relationship Id="rId17" Type="http://schemas.openxmlformats.org/officeDocument/2006/relationships/hyperlink" Target="https://zakon.rada.gov.ua/laws/show/z1378-15" TargetMode="External"/><Relationship Id="rId2" Type="http://schemas.openxmlformats.org/officeDocument/2006/relationships/styles" Target="styles.xml"/><Relationship Id="rId16" Type="http://schemas.openxmlformats.org/officeDocument/2006/relationships/hyperlink" Target="https://zakon.rada.gov.ua/laws/show/z0703-09" TargetMode="External"/><Relationship Id="rId1" Type="http://schemas.openxmlformats.org/officeDocument/2006/relationships/numbering" Target="numbering.xml"/><Relationship Id="rId6" Type="http://schemas.openxmlformats.org/officeDocument/2006/relationships/hyperlink" Target="https://zakon.rada.gov.ua/laws/show/887-19" TargetMode="External"/><Relationship Id="rId11" Type="http://schemas.openxmlformats.org/officeDocument/2006/relationships/hyperlink" Target="https://zakon.rada.gov.ua/laws/show/z1378-15" TargetMode="External"/><Relationship Id="rId5" Type="http://schemas.openxmlformats.org/officeDocument/2006/relationships/hyperlink" Target="https://zakon.rada.gov.ua/laws/show/z1382-15" TargetMode="External"/><Relationship Id="rId15" Type="http://schemas.openxmlformats.org/officeDocument/2006/relationships/hyperlink" Target="https://zakon.rada.gov.ua/laws/show/z0674-15" TargetMode="External"/><Relationship Id="rId10" Type="http://schemas.openxmlformats.org/officeDocument/2006/relationships/hyperlink" Target="https://zakon.rada.gov.ua/laws/show/z1378-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1382-15" TargetMode="External"/><Relationship Id="rId14" Type="http://schemas.openxmlformats.org/officeDocument/2006/relationships/hyperlink" Target="https://zakon.rada.gov.ua/laws/show/z137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Громика Наталія Олександрівна</dc:creator>
  <cp:keywords/>
  <dc:description/>
  <cp:lastModifiedBy>Громика Наталія Олександрівна</cp:lastModifiedBy>
  <cp:revision>20</cp:revision>
  <dcterms:created xsi:type="dcterms:W3CDTF">2020-01-17T08:47:00Z</dcterms:created>
  <dcterms:modified xsi:type="dcterms:W3CDTF">2020-01-21T12:10:00Z</dcterms:modified>
</cp:coreProperties>
</file>